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B2" w:rsidRDefault="000436B2" w:rsidP="000436B2">
      <w:pPr>
        <w:widowControl/>
        <w:spacing w:before="100" w:beforeAutospacing="1" w:after="100" w:afterAutospacing="1" w:line="360" w:lineRule="exact"/>
        <w:jc w:val="center"/>
        <w:rPr>
          <w:rFonts w:ascii="宋体" w:hAnsi="宋体" w:cs="宋体" w:hint="eastAsia"/>
          <w:b/>
          <w:bCs/>
          <w:color w:val="000000"/>
          <w:sz w:val="32"/>
          <w:szCs w:val="32"/>
        </w:rPr>
      </w:pPr>
      <w:r w:rsidRPr="00782D18">
        <w:rPr>
          <w:rFonts w:ascii="宋体" w:hAnsi="宋体" w:cs="宋体"/>
          <w:b/>
          <w:bCs/>
          <w:color w:val="000000"/>
          <w:sz w:val="32"/>
          <w:szCs w:val="32"/>
        </w:rPr>
        <w:t>安徽盐业</w:t>
      </w:r>
      <w:r w:rsidRPr="00782D18">
        <w:rPr>
          <w:rFonts w:ascii="宋体" w:hAnsi="宋体" w:cs="宋体" w:hint="eastAsia"/>
          <w:b/>
          <w:bCs/>
          <w:color w:val="000000"/>
          <w:sz w:val="32"/>
          <w:szCs w:val="32"/>
        </w:rPr>
        <w:t>银华</w:t>
      </w:r>
      <w:r w:rsidRPr="00782D18">
        <w:rPr>
          <w:rFonts w:ascii="宋体" w:hAnsi="宋体" w:cs="宋体"/>
          <w:b/>
          <w:bCs/>
          <w:color w:val="000000"/>
          <w:sz w:val="32"/>
          <w:szCs w:val="32"/>
        </w:rPr>
        <w:t>投资有限公司</w:t>
      </w:r>
    </w:p>
    <w:p w:rsidR="000436B2" w:rsidRDefault="000436B2" w:rsidP="000436B2">
      <w:pPr>
        <w:widowControl/>
        <w:spacing w:before="100" w:beforeAutospacing="1" w:after="100" w:afterAutospacing="1" w:line="360" w:lineRule="exact"/>
        <w:jc w:val="center"/>
        <w:rPr>
          <w:rFonts w:ascii="宋体" w:hAnsi="宋体" w:cs="宋体" w:hint="eastAsia"/>
          <w:b/>
          <w:bCs/>
          <w:color w:val="000000"/>
          <w:sz w:val="32"/>
          <w:szCs w:val="32"/>
        </w:rPr>
      </w:pPr>
      <w:r w:rsidRPr="00782D18">
        <w:rPr>
          <w:rFonts w:ascii="宋体" w:hAnsi="宋体" w:cs="宋体" w:hint="eastAsia"/>
          <w:b/>
          <w:bCs/>
          <w:color w:val="000000"/>
          <w:sz w:val="32"/>
          <w:szCs w:val="32"/>
        </w:rPr>
        <w:t>徽盐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·</w:t>
      </w:r>
      <w:r w:rsidRPr="00782D18">
        <w:rPr>
          <w:rFonts w:ascii="宋体" w:hAnsi="宋体" w:cs="宋体" w:hint="eastAsia"/>
          <w:b/>
          <w:bCs/>
          <w:color w:val="000000"/>
          <w:sz w:val="32"/>
          <w:szCs w:val="32"/>
        </w:rPr>
        <w:t>湖公馆项目样板房及看房通道公区精装修工程施工</w:t>
      </w:r>
    </w:p>
    <w:p w:rsidR="000436B2" w:rsidRDefault="000436B2" w:rsidP="000436B2">
      <w:pPr>
        <w:widowControl/>
        <w:spacing w:before="100" w:beforeAutospacing="1" w:after="100" w:afterAutospacing="1" w:line="360" w:lineRule="exact"/>
        <w:jc w:val="center"/>
        <w:rPr>
          <w:rFonts w:ascii="仿宋_GB2312" w:eastAsia="仿宋_GB2312" w:hint="eastAsia"/>
          <w:sz w:val="24"/>
        </w:rPr>
      </w:pPr>
      <w:r w:rsidRPr="005A3832">
        <w:rPr>
          <w:rFonts w:ascii="宋体" w:hAnsi="宋体" w:cs="宋体" w:hint="eastAsia"/>
          <w:b/>
          <w:bCs/>
          <w:color w:val="000000"/>
          <w:sz w:val="32"/>
          <w:szCs w:val="32"/>
        </w:rPr>
        <w:t>报价表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75"/>
        <w:gridCol w:w="1440"/>
        <w:gridCol w:w="2340"/>
        <w:gridCol w:w="1620"/>
        <w:gridCol w:w="2880"/>
      </w:tblGrid>
      <w:tr w:rsidR="000436B2" w:rsidRPr="005A3832" w:rsidTr="002A385F">
        <w:trPr>
          <w:trHeight w:val="9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投标单位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法人代表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36B2" w:rsidRPr="005A3832" w:rsidTr="002A385F">
        <w:trPr>
          <w:cantSplit/>
          <w:trHeight w:val="876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概况部分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工程名称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建筑面积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约       平方米</w:t>
            </w:r>
          </w:p>
        </w:tc>
      </w:tr>
      <w:tr w:rsidR="000436B2" w:rsidRPr="005A3832" w:rsidTr="002A385F">
        <w:trPr>
          <w:cantSplit/>
          <w:trHeight w:val="1189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质量等级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工期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36B2" w:rsidRPr="005A3832" w:rsidTr="002A385F">
        <w:trPr>
          <w:cantSplit/>
          <w:trHeight w:val="1196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取费费</w:t>
            </w:r>
            <w:r w:rsidRPr="005A3832">
              <w:rPr>
                <w:rFonts w:ascii="宋体" w:hAnsi="宋体" w:cs="宋体" w:hint="eastAsia"/>
                <w:color w:val="000000"/>
                <w:sz w:val="24"/>
              </w:rPr>
              <w:t>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5A3832">
              <w:rPr>
                <w:rFonts w:ascii="宋体" w:hAnsi="宋体" w:cs="宋体" w:hint="eastAsia"/>
                <w:color w:val="000000"/>
                <w:sz w:val="24"/>
              </w:rPr>
              <w:t>备注说明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436B2" w:rsidRPr="005A3832" w:rsidTr="002A385F">
        <w:trPr>
          <w:trHeight w:val="1870"/>
        </w:trPr>
        <w:tc>
          <w:tcPr>
            <w:tcW w:w="95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5A3832">
              <w:rPr>
                <w:rFonts w:ascii="宋体" w:hAnsi="宋体" w:cs="宋体" w:hint="eastAsia"/>
                <w:color w:val="000000"/>
                <w:sz w:val="28"/>
                <w:szCs w:val="28"/>
              </w:rPr>
              <w:t>法定代表人或其委托代理人:</w:t>
            </w:r>
            <w:r w:rsidRPr="005A3832">
              <w:rPr>
                <w:rFonts w:ascii="宋体" w:hAnsi="宋体" w:cs="宋体" w:hint="eastAsia"/>
                <w:color w:val="000000"/>
                <w:sz w:val="28"/>
                <w:szCs w:val="28"/>
                <w:u w:val="single"/>
              </w:rPr>
              <w:t xml:space="preserve">                 (签字、盖章)</w:t>
            </w:r>
          </w:p>
        </w:tc>
      </w:tr>
      <w:tr w:rsidR="000436B2" w:rsidRPr="005A3832" w:rsidTr="002A385F">
        <w:trPr>
          <w:trHeight w:val="1410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ind w:firstLineChars="800" w:firstLine="2240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ind w:firstLineChars="800" w:firstLine="2240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5A3832">
              <w:rPr>
                <w:rFonts w:ascii="宋体" w:hAnsi="宋体" w:cs="宋体" w:hint="eastAsia"/>
                <w:color w:val="000000"/>
                <w:sz w:val="28"/>
                <w:szCs w:val="28"/>
              </w:rPr>
              <w:t>投标单位:</w:t>
            </w:r>
            <w:r w:rsidRPr="005A3832">
              <w:rPr>
                <w:rFonts w:ascii="宋体" w:hAnsi="宋体" w:cs="宋体" w:hint="eastAsia"/>
                <w:color w:val="000000"/>
                <w:sz w:val="28"/>
                <w:szCs w:val="28"/>
                <w:u w:val="single"/>
              </w:rPr>
              <w:t xml:space="preserve">                       (盖章)</w:t>
            </w:r>
          </w:p>
        </w:tc>
      </w:tr>
      <w:tr w:rsidR="000436B2" w:rsidRPr="005A3832" w:rsidTr="002A385F">
        <w:trPr>
          <w:trHeight w:val="1836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5A3832" w:rsidRDefault="000436B2" w:rsidP="002A385F">
            <w:pPr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5A3832">
              <w:rPr>
                <w:rFonts w:ascii="宋体" w:hAnsi="宋体" w:cs="宋体" w:hint="eastAsia"/>
                <w:color w:val="000000"/>
                <w:sz w:val="28"/>
                <w:szCs w:val="28"/>
              </w:rPr>
              <w:t>备注：</w:t>
            </w:r>
          </w:p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  <w:p w:rsidR="000436B2" w:rsidRPr="005A3832" w:rsidRDefault="000436B2" w:rsidP="002A385F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  <w:u w:val="single"/>
              </w:rPr>
            </w:pPr>
          </w:p>
        </w:tc>
      </w:tr>
    </w:tbl>
    <w:p w:rsidR="000436B2" w:rsidRDefault="000436B2" w:rsidP="000436B2">
      <w:pPr>
        <w:widowControl/>
        <w:spacing w:before="100" w:beforeAutospacing="1" w:after="100" w:afterAutospacing="1"/>
        <w:jc w:val="left"/>
        <w:rPr>
          <w:rFonts w:ascii="宋体" w:hAnsi="宋体" w:hint="eastAsia"/>
          <w:b/>
          <w:sz w:val="24"/>
        </w:rPr>
      </w:pPr>
      <w:r w:rsidRPr="00341164">
        <w:rPr>
          <w:rFonts w:ascii="宋体" w:hAnsi="宋体" w:hint="eastAsia"/>
          <w:b/>
          <w:sz w:val="24"/>
        </w:rPr>
        <w:t>说明：</w:t>
      </w:r>
      <w:r>
        <w:rPr>
          <w:rFonts w:ascii="宋体" w:hAnsi="宋体" w:hint="eastAsia"/>
          <w:b/>
          <w:sz w:val="24"/>
        </w:rPr>
        <w:t>1、控制价为62.19%，高于此费率做废标处理；2、</w:t>
      </w:r>
      <w:r w:rsidRPr="00341164">
        <w:rPr>
          <w:rFonts w:ascii="宋体" w:hAnsi="宋体" w:hint="eastAsia"/>
          <w:b/>
          <w:sz w:val="24"/>
        </w:rPr>
        <w:t xml:space="preserve"> 此报价费率仅报装饰综合费率，土建、安装费率结算时根据中标装饰综合费率同比例下调</w:t>
      </w:r>
      <w:r>
        <w:rPr>
          <w:rFonts w:ascii="宋体" w:hAnsi="宋体" w:hint="eastAsia"/>
          <w:b/>
          <w:sz w:val="24"/>
        </w:rPr>
        <w:t>（</w:t>
      </w:r>
      <w:r w:rsidRPr="00341164">
        <w:rPr>
          <w:rFonts w:ascii="宋体" w:hAnsi="宋体" w:hint="eastAsia"/>
          <w:b/>
          <w:sz w:val="24"/>
        </w:rPr>
        <w:t>具体下调公式见</w:t>
      </w:r>
      <w:r w:rsidRPr="0054457D">
        <w:rPr>
          <w:rFonts w:ascii="宋体" w:hAnsi="宋体" w:hint="eastAsia"/>
          <w:b/>
          <w:sz w:val="24"/>
        </w:rPr>
        <w:t>附件</w:t>
      </w:r>
      <w:r w:rsidRPr="00341164">
        <w:rPr>
          <w:rFonts w:ascii="宋体" w:hAnsi="宋体" w:hint="eastAsia"/>
          <w:b/>
          <w:sz w:val="24"/>
        </w:rPr>
        <w:t>：工程取费模板</w:t>
      </w:r>
      <w:r>
        <w:rPr>
          <w:rFonts w:ascii="宋体" w:hAnsi="宋体" w:hint="eastAsia"/>
          <w:b/>
          <w:sz w:val="24"/>
        </w:rPr>
        <w:t>）</w:t>
      </w:r>
      <w:r w:rsidRPr="00341164">
        <w:rPr>
          <w:rFonts w:ascii="宋体" w:hAnsi="宋体" w:hint="eastAsia"/>
          <w:b/>
          <w:sz w:val="24"/>
        </w:rPr>
        <w:t>。</w:t>
      </w:r>
    </w:p>
    <w:p w:rsidR="000436B2" w:rsidRPr="00694DB5" w:rsidRDefault="000436B2" w:rsidP="000436B2">
      <w:pPr>
        <w:rPr>
          <w:rFonts w:ascii="楷体_GB2312" w:eastAsia="楷体_GB2312" w:hAnsi="宋体" w:hint="eastAsia"/>
          <w:b/>
          <w:sz w:val="38"/>
        </w:rPr>
      </w:pPr>
      <w:r>
        <w:rPr>
          <w:rFonts w:ascii="楷体_GB2312" w:eastAsia="楷体_GB2312" w:hAnsi="宋体" w:hint="eastAsia"/>
          <w:b/>
          <w:sz w:val="38"/>
        </w:rPr>
        <w:lastRenderedPageBreak/>
        <w:t>附件：</w:t>
      </w:r>
      <w:r w:rsidRPr="00694DB5">
        <w:rPr>
          <w:rFonts w:ascii="楷体_GB2312" w:eastAsia="楷体_GB2312" w:hAnsi="宋体" w:hint="eastAsia"/>
          <w:b/>
          <w:sz w:val="38"/>
        </w:rPr>
        <w:t>工程取费模板</w:t>
      </w:r>
    </w:p>
    <w:tbl>
      <w:tblPr>
        <w:tblW w:w="9989" w:type="dxa"/>
        <w:tblInd w:w="-447" w:type="dxa"/>
        <w:tblLook w:val="0000" w:firstRow="0" w:lastRow="0" w:firstColumn="0" w:lastColumn="0" w:noHBand="0" w:noVBand="0"/>
      </w:tblPr>
      <w:tblGrid>
        <w:gridCol w:w="501"/>
        <w:gridCol w:w="792"/>
        <w:gridCol w:w="2322"/>
        <w:gridCol w:w="3140"/>
        <w:gridCol w:w="756"/>
        <w:gridCol w:w="929"/>
        <w:gridCol w:w="1549"/>
      </w:tblGrid>
      <w:tr w:rsidR="000436B2" w:rsidRPr="00694DB5" w:rsidTr="002A385F">
        <w:trPr>
          <w:trHeight w:val="488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 xml:space="preserve">1） </w:t>
            </w:r>
            <w:r w:rsidRPr="00694DB5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装饰综合取费表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94DB5" w:rsidTr="002A385F">
        <w:trPr>
          <w:trHeight w:val="353"/>
        </w:trPr>
        <w:tc>
          <w:tcPr>
            <w:tcW w:w="3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建设单位：安徽盐业银华投资有限公司</w:t>
            </w:r>
          </w:p>
        </w:tc>
        <w:tc>
          <w:tcPr>
            <w:tcW w:w="6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工程名称：徽盐湖公馆</w:t>
            </w:r>
            <w:r>
              <w:rPr>
                <w:rFonts w:ascii="宋体" w:hAnsi="宋体" w:cs="宋体" w:hint="eastAsia"/>
                <w:kern w:val="0"/>
                <w:sz w:val="20"/>
              </w:rPr>
              <w:t>样板房及看房通道公区</w:t>
            </w:r>
            <w:r w:rsidRPr="00694DB5">
              <w:rPr>
                <w:rFonts w:ascii="宋体" w:hAnsi="宋体" w:cs="宋体" w:hint="eastAsia"/>
                <w:kern w:val="0"/>
                <w:sz w:val="20"/>
              </w:rPr>
              <w:t>精装修工程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序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 xml:space="preserve"> 变 量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费  用  名  称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计算公式或基数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费率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金    额</w:t>
            </w: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br/>
              <w:t>（元）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备注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号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定额人工费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定额人工费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定额材料费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定额材料费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定额机械费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定额机械费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H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定额直接费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(A6+A7+A8)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K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材料价差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∑(信息价-定额价)×材料消耗量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M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综合取费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A6×综合费率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根据投标价格确定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TX5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不取费项目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6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bx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工伤保险费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(H+K+M+TX3+N)×规定费率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含在综合取费中，不再计取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P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人工费调整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定额工日×人工费单价价差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</w:rPr>
              <w:t>执行比选文件规定的政策文件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Q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税     金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(H+K+M+TX3+P+BX)×税金费率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3.539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R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建筑工程造价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H+K+M+TX5+P+Q+BX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造价大写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零元整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编制人：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审核人：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 w:rsidR="000436B2" w:rsidRDefault="000436B2" w:rsidP="000436B2">
      <w:pPr>
        <w:jc w:val="left"/>
        <w:rPr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  <w:r>
        <w:rPr>
          <w:sz w:val="44"/>
          <w:szCs w:val="32"/>
        </w:rPr>
        <w:br w:type="page"/>
      </w:r>
    </w:p>
    <w:tbl>
      <w:tblPr>
        <w:tblW w:w="10559" w:type="dxa"/>
        <w:tblInd w:w="-505" w:type="dxa"/>
        <w:tblLook w:val="0000" w:firstRow="0" w:lastRow="0" w:firstColumn="0" w:lastColumn="0" w:noHBand="0" w:noVBand="0"/>
      </w:tblPr>
      <w:tblGrid>
        <w:gridCol w:w="623"/>
        <w:gridCol w:w="908"/>
        <w:gridCol w:w="2050"/>
        <w:gridCol w:w="3469"/>
        <w:gridCol w:w="789"/>
        <w:gridCol w:w="970"/>
        <w:gridCol w:w="1750"/>
      </w:tblGrid>
      <w:tr w:rsidR="000436B2" w:rsidRPr="00694DB5" w:rsidTr="002A385F">
        <w:trPr>
          <w:trHeight w:val="488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 xml:space="preserve">2） </w:t>
            </w:r>
            <w:r w:rsidRPr="00694DB5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建筑综合取费表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94DB5" w:rsidTr="002A385F">
        <w:trPr>
          <w:trHeight w:val="353"/>
        </w:trPr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建设单位：安徽盐业银华投资有限公司</w:t>
            </w:r>
          </w:p>
        </w:tc>
        <w:tc>
          <w:tcPr>
            <w:tcW w:w="6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工程名称：徽盐湖公馆</w:t>
            </w:r>
            <w:r>
              <w:rPr>
                <w:rFonts w:ascii="宋体" w:hAnsi="宋体" w:cs="宋体" w:hint="eastAsia"/>
                <w:kern w:val="0"/>
                <w:sz w:val="20"/>
              </w:rPr>
              <w:t>样板房及看房通道公区</w:t>
            </w:r>
            <w:r w:rsidRPr="00694DB5">
              <w:rPr>
                <w:rFonts w:ascii="宋体" w:hAnsi="宋体" w:cs="宋体" w:hint="eastAsia"/>
                <w:kern w:val="0"/>
                <w:sz w:val="20"/>
              </w:rPr>
              <w:t>精装修工程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序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 xml:space="preserve"> 变 量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费  用  名  称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计算公式或基数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费率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金    额</w:t>
            </w: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br/>
              <w:t>（元）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备注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94DB5">
              <w:rPr>
                <w:rFonts w:ascii="黑体" w:eastAsia="黑体" w:hAnsi="宋体" w:cs="宋体" w:hint="eastAsia"/>
                <w:kern w:val="0"/>
                <w:sz w:val="20"/>
              </w:rPr>
              <w:t>号</w:t>
            </w: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定额人工费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定额人工费×地区系数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定额材料费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定额材料费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定额机械费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定额机械费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定额直接费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(A1+A2+A3)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b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材料价差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∑(信息价-定额价)×材料消耗量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78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c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综合取费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(A+B)×综合费率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16.26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根据</w:t>
            </w:r>
            <w:r>
              <w:rPr>
                <w:rFonts w:ascii="宋体" w:hAnsi="宋体" w:cs="宋体" w:hint="eastAsia"/>
                <w:kern w:val="0"/>
                <w:sz w:val="20"/>
              </w:rPr>
              <w:t>中</w:t>
            </w:r>
            <w:r w:rsidRPr="00694DB5">
              <w:rPr>
                <w:rFonts w:ascii="宋体" w:hAnsi="宋体" w:cs="宋体" w:hint="eastAsia"/>
                <w:kern w:val="0"/>
                <w:sz w:val="20"/>
              </w:rPr>
              <w:t>标价格确定</w:t>
            </w:r>
            <w:r>
              <w:rPr>
                <w:rFonts w:ascii="宋体" w:hAnsi="宋体" w:cs="宋体" w:hint="eastAsia"/>
                <w:kern w:val="0"/>
                <w:sz w:val="20"/>
              </w:rPr>
              <w:t>=下调比例*16.26(下调比例=中标费率/62.19%)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TX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不取费项目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75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d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工伤保险费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(A+B+C+TX1)×规定费率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含在综合取费中，不再计取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rt3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人工费调整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定额工日×人工费单价价差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</w:rPr>
              <w:t>执行比选文件规定的政策文件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e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税    金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(TX1+RT3+D)×税金费率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3.539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f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建筑工程造价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A+B+C+D+</w:t>
            </w:r>
            <w:smartTag w:uri="urn:schemas-microsoft-com:office:smarttags" w:element="place">
              <w:r w:rsidRPr="00694DB5">
                <w:rPr>
                  <w:rFonts w:ascii="宋体" w:hAnsi="宋体" w:cs="宋体" w:hint="eastAsia"/>
                  <w:kern w:val="0"/>
                  <w:sz w:val="20"/>
                </w:rPr>
                <w:t>E+TX</w:t>
              </w:r>
            </w:smartTag>
            <w:r w:rsidRPr="00694DB5">
              <w:rPr>
                <w:rFonts w:ascii="宋体" w:hAnsi="宋体" w:cs="宋体" w:hint="eastAsia"/>
                <w:kern w:val="0"/>
                <w:sz w:val="20"/>
              </w:rPr>
              <w:t>+RT3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  造价大写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零元整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94DB5" w:rsidTr="002A385F">
        <w:trPr>
          <w:trHeight w:val="353"/>
        </w:trPr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编制人：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审核人：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94DB5" w:rsidTr="002A385F">
        <w:trPr>
          <w:trHeight w:val="353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94DB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p w:rsidR="000436B2" w:rsidRDefault="000436B2" w:rsidP="000436B2">
      <w:pPr>
        <w:jc w:val="left"/>
        <w:rPr>
          <w:rFonts w:hint="eastAsia"/>
          <w:sz w:val="44"/>
          <w:szCs w:val="32"/>
        </w:rPr>
      </w:pPr>
    </w:p>
    <w:tbl>
      <w:tblPr>
        <w:tblpPr w:leftFromText="180" w:rightFromText="180" w:vertAnchor="text" w:horzAnchor="margin" w:tblpXSpec="center" w:tblpY="458"/>
        <w:tblW w:w="9961" w:type="dxa"/>
        <w:tblLayout w:type="fixed"/>
        <w:tblLook w:val="0000" w:firstRow="0" w:lastRow="0" w:firstColumn="0" w:lastColumn="0" w:noHBand="0" w:noVBand="0"/>
      </w:tblPr>
      <w:tblGrid>
        <w:gridCol w:w="513"/>
        <w:gridCol w:w="1596"/>
        <w:gridCol w:w="1059"/>
        <w:gridCol w:w="2913"/>
        <w:gridCol w:w="1011"/>
        <w:gridCol w:w="1011"/>
        <w:gridCol w:w="1858"/>
      </w:tblGrid>
      <w:tr w:rsidR="000436B2" w:rsidRPr="00673665" w:rsidTr="002A385F">
        <w:trPr>
          <w:trHeight w:val="488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Default="000436B2" w:rsidP="002A385F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3）</w:t>
            </w:r>
            <w:r w:rsidRPr="00673665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安装取费计算表</w:t>
            </w:r>
          </w:p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（安徽综合）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73665" w:rsidTr="002A385F">
        <w:trPr>
          <w:trHeight w:val="353"/>
        </w:trPr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建设单位：安徽盐业银华投资有限公司</w:t>
            </w:r>
          </w:p>
        </w:tc>
        <w:tc>
          <w:tcPr>
            <w:tcW w:w="6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工程名称：徽盐湖公馆</w:t>
            </w:r>
            <w:r>
              <w:rPr>
                <w:rFonts w:ascii="宋体" w:hAnsi="宋体" w:cs="宋体" w:hint="eastAsia"/>
                <w:kern w:val="0"/>
                <w:sz w:val="20"/>
              </w:rPr>
              <w:t>样板房及看房通道公区</w:t>
            </w:r>
            <w:r w:rsidRPr="00673665">
              <w:rPr>
                <w:rFonts w:ascii="宋体" w:hAnsi="宋体" w:cs="宋体" w:hint="eastAsia"/>
                <w:kern w:val="0"/>
                <w:sz w:val="20"/>
              </w:rPr>
              <w:t>精装修工程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费  用  名  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 xml:space="preserve"> 变 量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计算公式或基数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费率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金    额</w:t>
            </w: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br/>
              <w:t>（元）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备注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 w:rsidRPr="00673665">
              <w:rPr>
                <w:rFonts w:ascii="黑体" w:eastAsia="黑体" w:hAnsi="宋体" w:cs="宋体" w:hint="eastAsia"/>
                <w:kern w:val="0"/>
                <w:sz w:val="20"/>
              </w:rPr>
              <w:t>号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直接工程费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(一)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定额直接费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6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 综合费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(二)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(定额人工费)×综合系数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56.61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94DB5">
              <w:rPr>
                <w:rFonts w:ascii="宋体" w:hAnsi="宋体" w:cs="宋体" w:hint="eastAsia"/>
                <w:kern w:val="0"/>
                <w:sz w:val="20"/>
              </w:rPr>
              <w:t>根据</w:t>
            </w:r>
            <w:r>
              <w:rPr>
                <w:rFonts w:ascii="宋体" w:hAnsi="宋体" w:cs="宋体" w:hint="eastAsia"/>
                <w:kern w:val="0"/>
                <w:sz w:val="20"/>
              </w:rPr>
              <w:t>中</w:t>
            </w:r>
            <w:r w:rsidRPr="00694DB5">
              <w:rPr>
                <w:rFonts w:ascii="宋体" w:hAnsi="宋体" w:cs="宋体" w:hint="eastAsia"/>
                <w:kern w:val="0"/>
                <w:sz w:val="20"/>
              </w:rPr>
              <w:t>标价格确定</w:t>
            </w:r>
            <w:r>
              <w:rPr>
                <w:rFonts w:ascii="宋体" w:hAnsi="宋体" w:cs="宋体" w:hint="eastAsia"/>
                <w:kern w:val="0"/>
                <w:sz w:val="20"/>
              </w:rPr>
              <w:t>=下调比例*56.61(下调比例=中标费率/62.19%)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定额主材费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(三)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不取费项目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(四)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 材料价差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(五)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(信息价-定额价)×材料消耗量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人工费调整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(六)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定额工日×人工费单价价差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</w:rPr>
              <w:t>执行比选文件规定的政策文件</w:t>
            </w:r>
          </w:p>
        </w:tc>
      </w:tr>
      <w:tr w:rsidR="000436B2" w:rsidRPr="00673665" w:rsidTr="002A385F">
        <w:trPr>
          <w:trHeight w:val="8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工伤保险费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(七)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含在综合取费中，不再计取</w:t>
            </w:r>
          </w:p>
        </w:tc>
      </w:tr>
      <w:tr w:rsidR="000436B2" w:rsidRPr="00673665" w:rsidTr="002A385F">
        <w:trPr>
          <w:trHeight w:val="8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 税    金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(八)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[(一)+(二)+(三)+(四)+(五)+(六)+(七)]×税率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3.539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5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 工程造价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(九)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(一)+(二)+(三)+(四)+(五)+(六)+(七)+(八)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3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     造价大写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零元整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  <w:tr w:rsidR="000436B2" w:rsidRPr="00673665" w:rsidTr="002A385F">
        <w:trPr>
          <w:trHeight w:val="353"/>
        </w:trPr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编制人：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73665">
              <w:rPr>
                <w:rFonts w:ascii="宋体" w:hAnsi="宋体" w:cs="宋体" w:hint="eastAsia"/>
                <w:kern w:val="0"/>
                <w:sz w:val="20"/>
              </w:rPr>
              <w:t>审核人：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6B2" w:rsidRPr="00673665" w:rsidRDefault="000436B2" w:rsidP="002A385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 w:rsidR="000436B2" w:rsidRPr="00BB1EA3" w:rsidRDefault="000436B2" w:rsidP="000436B2">
      <w:pPr>
        <w:widowControl/>
        <w:spacing w:before="100" w:beforeAutospacing="1" w:after="100" w:afterAutospacing="1"/>
        <w:jc w:val="left"/>
        <w:rPr>
          <w:rFonts w:ascii="仿宋_GB2312" w:eastAsia="仿宋_GB2312" w:hint="eastAsia"/>
          <w:sz w:val="24"/>
        </w:rPr>
      </w:pPr>
    </w:p>
    <w:p w:rsidR="00DC2E25" w:rsidRDefault="00DC2E25">
      <w:bookmarkStart w:id="0" w:name="_GoBack"/>
      <w:bookmarkEnd w:id="0"/>
    </w:p>
    <w:sectPr w:rsidR="00DC2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B2"/>
    <w:rsid w:val="000436B2"/>
    <w:rsid w:val="00D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68045-123B-453D-B124-9662E2D6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6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偶自如</dc:creator>
  <cp:keywords/>
  <dc:description/>
  <cp:lastModifiedBy>偶自如</cp:lastModifiedBy>
  <cp:revision>1</cp:revision>
  <dcterms:created xsi:type="dcterms:W3CDTF">2014-11-04T03:34:00Z</dcterms:created>
  <dcterms:modified xsi:type="dcterms:W3CDTF">2014-11-04T03:35:00Z</dcterms:modified>
</cp:coreProperties>
</file>